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F3C" w:rsidRPr="00B85CD6" w:rsidRDefault="00FC5F3C" w:rsidP="00FC5F3C">
      <w:pPr>
        <w:spacing w:after="0"/>
        <w:jc w:val="center"/>
        <w:rPr>
          <w:rFonts w:ascii="Arial" w:hAnsi="Arial" w:cs="Arial"/>
        </w:rPr>
      </w:pPr>
      <w:r w:rsidRPr="00B85CD6">
        <w:rPr>
          <w:rFonts w:ascii="Arial" w:hAnsi="Arial" w:cs="Arial"/>
          <w:noProof/>
          <w:lang w:eastAsia="en-AU"/>
        </w:rPr>
        <w:drawing>
          <wp:anchor distT="0" distB="0" distL="114300" distR="114300" simplePos="0" relativeHeight="251659264" behindDoc="0" locked="0" layoutInCell="1" allowOverlap="1" wp14:anchorId="74A6E54A" wp14:editId="41B735BA">
            <wp:simplePos x="0" y="0"/>
            <wp:positionH relativeFrom="margin">
              <wp:align>center</wp:align>
            </wp:positionH>
            <wp:positionV relativeFrom="paragraph">
              <wp:posOffset>424</wp:posOffset>
            </wp:positionV>
            <wp:extent cx="2819400" cy="995045"/>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19400" cy="995045"/>
                    </a:xfrm>
                    <a:prstGeom prst="rect">
                      <a:avLst/>
                    </a:prstGeom>
                  </pic:spPr>
                </pic:pic>
              </a:graphicData>
            </a:graphic>
          </wp:anchor>
        </w:drawing>
      </w:r>
    </w:p>
    <w:p w:rsidR="00FC5F3C" w:rsidRPr="00B85CD6" w:rsidRDefault="00FC5F3C" w:rsidP="00FC5F3C">
      <w:pPr>
        <w:spacing w:after="0"/>
        <w:rPr>
          <w:rFonts w:ascii="Arial" w:hAnsi="Arial" w:cs="Arial"/>
        </w:rPr>
      </w:pPr>
    </w:p>
    <w:p w:rsidR="00FC5F3C" w:rsidRPr="00B85CD6" w:rsidRDefault="00FC5F3C" w:rsidP="00FC5F3C">
      <w:pPr>
        <w:spacing w:after="0"/>
        <w:rPr>
          <w:rFonts w:ascii="Arial" w:hAnsi="Arial" w:cs="Arial"/>
        </w:rPr>
      </w:pPr>
    </w:p>
    <w:p w:rsidR="00FC5F3C" w:rsidRPr="00B85CD6" w:rsidRDefault="00FC5F3C" w:rsidP="00FC5F3C">
      <w:pPr>
        <w:spacing w:after="0"/>
        <w:rPr>
          <w:rFonts w:ascii="Arial" w:hAnsi="Arial" w:cs="Arial"/>
        </w:rPr>
      </w:pPr>
    </w:p>
    <w:p w:rsidR="00FC5F3C" w:rsidRDefault="00FC5F3C" w:rsidP="00FC5F3C">
      <w:pPr>
        <w:spacing w:after="0"/>
        <w:rPr>
          <w:rFonts w:ascii="Arial" w:hAnsi="Arial" w:cs="Arial"/>
        </w:rPr>
      </w:pPr>
    </w:p>
    <w:p w:rsidR="00FC5F3C" w:rsidRDefault="00FC5F3C" w:rsidP="00FC5F3C">
      <w:pPr>
        <w:spacing w:after="0"/>
        <w:rPr>
          <w:rFonts w:ascii="Arial" w:hAnsi="Arial" w:cs="Arial"/>
        </w:rPr>
      </w:pPr>
    </w:p>
    <w:p w:rsidR="00FC5F3C" w:rsidRDefault="00FC5F3C" w:rsidP="00FC5F3C">
      <w:pPr>
        <w:spacing w:after="0"/>
        <w:rPr>
          <w:rFonts w:ascii="Arial" w:hAnsi="Arial" w:cs="Arial"/>
        </w:rPr>
      </w:pPr>
    </w:p>
    <w:p w:rsidR="00FC5F3C" w:rsidRPr="00B85CD6" w:rsidRDefault="00FC5F3C" w:rsidP="00FC5F3C">
      <w:pPr>
        <w:spacing w:after="0"/>
        <w:rPr>
          <w:rFonts w:ascii="Arial" w:hAnsi="Arial" w:cs="Arial"/>
        </w:rPr>
      </w:pPr>
    </w:p>
    <w:p w:rsidR="00FC5F3C" w:rsidRDefault="00FC5F3C" w:rsidP="00FC5F3C">
      <w:pPr>
        <w:spacing w:after="0"/>
        <w:rPr>
          <w:rFonts w:ascii="Arial" w:hAnsi="Arial" w:cs="Arial"/>
        </w:rPr>
      </w:pPr>
    </w:p>
    <w:p w:rsidR="00FC5F3C" w:rsidRDefault="00FC5F3C" w:rsidP="00FC5F3C">
      <w:pPr>
        <w:spacing w:after="0"/>
        <w:rPr>
          <w:rFonts w:ascii="Arial" w:hAnsi="Arial" w:cs="Arial"/>
        </w:rPr>
      </w:pPr>
    </w:p>
    <w:p w:rsidR="00FC5F3C" w:rsidRDefault="00FC5F3C" w:rsidP="00FC5F3C">
      <w:pPr>
        <w:spacing w:after="0"/>
        <w:rPr>
          <w:rFonts w:ascii="Arial" w:hAnsi="Arial" w:cs="Arial"/>
        </w:rPr>
      </w:pPr>
    </w:p>
    <w:p w:rsidR="00FC5F3C" w:rsidRDefault="00FC5F3C" w:rsidP="00FC5F3C">
      <w:pPr>
        <w:spacing w:after="0"/>
        <w:rPr>
          <w:rFonts w:ascii="Arial" w:hAnsi="Arial" w:cs="Arial"/>
        </w:rPr>
      </w:pPr>
    </w:p>
    <w:p w:rsidR="00FC5F3C" w:rsidRDefault="00FC5F3C" w:rsidP="00FC5F3C">
      <w:pPr>
        <w:spacing w:after="0"/>
        <w:rPr>
          <w:rFonts w:ascii="Arial" w:hAnsi="Arial" w:cs="Arial"/>
        </w:rPr>
      </w:pPr>
    </w:p>
    <w:p w:rsidR="00FC5F3C" w:rsidRDefault="00FC5F3C" w:rsidP="00FC5F3C">
      <w:pPr>
        <w:spacing w:after="0"/>
        <w:rPr>
          <w:rFonts w:ascii="Arial" w:hAnsi="Arial" w:cs="Arial"/>
        </w:rPr>
      </w:pPr>
    </w:p>
    <w:p w:rsidR="00FC5F3C" w:rsidRDefault="00FC5F3C" w:rsidP="00FC5F3C">
      <w:pPr>
        <w:spacing w:after="0"/>
        <w:rPr>
          <w:rFonts w:ascii="Arial" w:hAnsi="Arial" w:cs="Arial"/>
        </w:rPr>
      </w:pPr>
    </w:p>
    <w:p w:rsidR="00FC5F3C" w:rsidRDefault="00FC5F3C" w:rsidP="00FC5F3C">
      <w:pPr>
        <w:spacing w:after="0"/>
        <w:rPr>
          <w:rFonts w:ascii="Arial" w:hAnsi="Arial" w:cs="Arial"/>
        </w:rPr>
      </w:pPr>
    </w:p>
    <w:p w:rsidR="00FC5F3C" w:rsidRDefault="00FC5F3C" w:rsidP="00FC5F3C">
      <w:pPr>
        <w:spacing w:after="0"/>
        <w:rPr>
          <w:rFonts w:ascii="Arial" w:hAnsi="Arial" w:cs="Arial"/>
        </w:rPr>
      </w:pPr>
    </w:p>
    <w:p w:rsidR="00FC5F3C" w:rsidRDefault="00FC5F3C" w:rsidP="00FC5F3C">
      <w:pPr>
        <w:spacing w:after="0"/>
        <w:rPr>
          <w:rFonts w:ascii="Arial" w:hAnsi="Arial" w:cs="Arial"/>
        </w:rPr>
      </w:pPr>
    </w:p>
    <w:p w:rsidR="00FC5F3C" w:rsidRPr="00B85CD6" w:rsidRDefault="00FC5F3C" w:rsidP="00FC5F3C">
      <w:pPr>
        <w:spacing w:after="0"/>
        <w:rPr>
          <w:rFonts w:ascii="Arial" w:hAnsi="Arial" w:cs="Arial"/>
        </w:rPr>
      </w:pPr>
    </w:p>
    <w:p w:rsidR="00F75232" w:rsidRDefault="00D611D5" w:rsidP="00FC5F3C">
      <w:pPr>
        <w:keepNext/>
        <w:pBdr>
          <w:top w:val="single" w:sz="48" w:space="1" w:color="auto"/>
        </w:pBdr>
        <w:spacing w:after="0"/>
        <w:jc w:val="right"/>
        <w:rPr>
          <w:rFonts w:ascii="Arial" w:hAnsi="Arial" w:cs="Arial"/>
          <w:b/>
          <w:sz w:val="44"/>
        </w:rPr>
      </w:pPr>
      <w:r>
        <w:rPr>
          <w:rFonts w:ascii="Arial" w:hAnsi="Arial" w:cs="Arial"/>
          <w:b/>
          <w:sz w:val="44"/>
        </w:rPr>
        <w:t>Feedback</w:t>
      </w:r>
      <w:r w:rsidR="00F75232">
        <w:rPr>
          <w:rFonts w:ascii="Arial" w:hAnsi="Arial" w:cs="Arial"/>
          <w:b/>
          <w:sz w:val="44"/>
        </w:rPr>
        <w:t xml:space="preserve"> and Complaints </w:t>
      </w:r>
    </w:p>
    <w:p w:rsidR="00FC5F3C" w:rsidRPr="00BD7312" w:rsidRDefault="00317248" w:rsidP="00FC5F3C">
      <w:pPr>
        <w:keepNext/>
        <w:pBdr>
          <w:top w:val="single" w:sz="48" w:space="1" w:color="auto"/>
        </w:pBdr>
        <w:spacing w:after="0"/>
        <w:jc w:val="right"/>
        <w:rPr>
          <w:rFonts w:ascii="Arial" w:hAnsi="Arial" w:cs="Arial"/>
          <w:b/>
          <w:caps/>
          <w:sz w:val="44"/>
        </w:rPr>
      </w:pPr>
      <w:r>
        <w:rPr>
          <w:rFonts w:ascii="Arial" w:hAnsi="Arial" w:cs="Arial"/>
          <w:sz w:val="44"/>
        </w:rPr>
        <w:t xml:space="preserve">Policy </w:t>
      </w:r>
    </w:p>
    <w:p w:rsidR="00FC5F3C" w:rsidRPr="00B85CD6" w:rsidRDefault="00FC5F3C" w:rsidP="00FC5F3C">
      <w:pPr>
        <w:keepNext/>
        <w:spacing w:after="0"/>
        <w:jc w:val="right"/>
        <w:rPr>
          <w:rFonts w:ascii="Arial" w:hAnsi="Arial" w:cs="Arial"/>
          <w:b/>
        </w:rPr>
      </w:pPr>
    </w:p>
    <w:p w:rsidR="00FC5F3C" w:rsidRDefault="00FC5F3C" w:rsidP="00FC5F3C">
      <w:pPr>
        <w:keepNext/>
        <w:spacing w:after="0"/>
        <w:jc w:val="right"/>
        <w:rPr>
          <w:rFonts w:ascii="Arial" w:hAnsi="Arial" w:cs="Arial"/>
          <w:b/>
          <w:sz w:val="36"/>
        </w:rPr>
      </w:pPr>
    </w:p>
    <w:p w:rsidR="00FC5F3C" w:rsidRDefault="00FC5F3C" w:rsidP="00FC5F3C">
      <w:pPr>
        <w:keepNext/>
        <w:spacing w:after="0"/>
        <w:jc w:val="right"/>
        <w:rPr>
          <w:rFonts w:ascii="Arial" w:hAnsi="Arial" w:cs="Arial"/>
          <w:b/>
          <w:sz w:val="36"/>
        </w:rPr>
      </w:pPr>
    </w:p>
    <w:p w:rsidR="00FC5F3C" w:rsidRDefault="00FC5F3C" w:rsidP="00FC5F3C">
      <w:pPr>
        <w:keepNext/>
        <w:spacing w:after="0"/>
        <w:jc w:val="right"/>
        <w:rPr>
          <w:rFonts w:ascii="Arial" w:hAnsi="Arial" w:cs="Arial"/>
          <w:b/>
          <w:sz w:val="36"/>
        </w:rPr>
      </w:pPr>
    </w:p>
    <w:p w:rsidR="00FC5F3C" w:rsidRDefault="00FC5F3C" w:rsidP="00FC5F3C">
      <w:pPr>
        <w:keepNext/>
        <w:spacing w:after="0"/>
        <w:jc w:val="right"/>
        <w:rPr>
          <w:rFonts w:ascii="Arial" w:hAnsi="Arial" w:cs="Arial"/>
          <w:b/>
          <w:sz w:val="36"/>
        </w:rPr>
      </w:pPr>
    </w:p>
    <w:p w:rsidR="00FC5F3C" w:rsidRDefault="00FC5F3C" w:rsidP="00FC5F3C">
      <w:pPr>
        <w:keepNext/>
        <w:spacing w:after="0"/>
        <w:jc w:val="right"/>
        <w:rPr>
          <w:rFonts w:ascii="Arial" w:hAnsi="Arial" w:cs="Arial"/>
          <w:b/>
          <w:sz w:val="36"/>
        </w:rPr>
      </w:pPr>
    </w:p>
    <w:p w:rsidR="00FC5F3C" w:rsidRPr="00AA27E8" w:rsidRDefault="00FC5F3C" w:rsidP="00FC5F3C">
      <w:pPr>
        <w:keepNext/>
        <w:spacing w:after="0"/>
        <w:jc w:val="right"/>
        <w:rPr>
          <w:rFonts w:ascii="Arial" w:hAnsi="Arial" w:cs="Arial"/>
          <w:b/>
          <w:sz w:val="36"/>
        </w:rPr>
      </w:pPr>
      <w:r w:rsidRPr="00AA27E8">
        <w:rPr>
          <w:rFonts w:ascii="Arial" w:hAnsi="Arial" w:cs="Arial"/>
          <w:b/>
          <w:sz w:val="36"/>
        </w:rPr>
        <w:t>Office of the Director of Public Prosecutions</w:t>
      </w:r>
    </w:p>
    <w:p w:rsidR="00FC5F3C" w:rsidRDefault="00FC5F3C" w:rsidP="00FC5F3C">
      <w:pPr>
        <w:keepNext/>
        <w:spacing w:after="0"/>
        <w:jc w:val="right"/>
        <w:rPr>
          <w:rFonts w:ascii="Arial" w:hAnsi="Arial" w:cs="Arial"/>
          <w:b/>
          <w:sz w:val="36"/>
        </w:rPr>
      </w:pPr>
    </w:p>
    <w:p w:rsidR="00FC5F3C" w:rsidRDefault="00FC5F3C" w:rsidP="00FC5F3C">
      <w:pPr>
        <w:keepNext/>
        <w:spacing w:after="0"/>
        <w:jc w:val="right"/>
        <w:rPr>
          <w:rFonts w:ascii="Arial" w:hAnsi="Arial" w:cs="Arial"/>
          <w:b/>
          <w:sz w:val="36"/>
        </w:rPr>
      </w:pPr>
    </w:p>
    <w:p w:rsidR="00FC5F3C" w:rsidRDefault="00FC5F3C" w:rsidP="00FC5F3C">
      <w:pPr>
        <w:keepNext/>
        <w:spacing w:after="0"/>
        <w:jc w:val="right"/>
        <w:rPr>
          <w:rFonts w:ascii="Arial" w:hAnsi="Arial" w:cs="Arial"/>
          <w:b/>
          <w:sz w:val="36"/>
        </w:rPr>
      </w:pPr>
    </w:p>
    <w:p w:rsidR="00FC5F3C" w:rsidRDefault="00FC5F3C" w:rsidP="00FC5F3C">
      <w:pPr>
        <w:keepNext/>
        <w:spacing w:after="0"/>
        <w:jc w:val="right"/>
        <w:rPr>
          <w:rFonts w:ascii="Arial" w:hAnsi="Arial" w:cs="Arial"/>
          <w:b/>
          <w:sz w:val="36"/>
        </w:rPr>
      </w:pPr>
    </w:p>
    <w:p w:rsidR="00FC5F3C" w:rsidRDefault="00FC5F3C" w:rsidP="00FC5F3C">
      <w:pPr>
        <w:keepNext/>
        <w:spacing w:after="0"/>
        <w:jc w:val="right"/>
        <w:rPr>
          <w:rFonts w:ascii="Arial" w:hAnsi="Arial" w:cs="Arial"/>
          <w:b/>
          <w:sz w:val="36"/>
        </w:rPr>
      </w:pPr>
    </w:p>
    <w:p w:rsidR="00FC5F3C" w:rsidRDefault="00FC5F3C" w:rsidP="00FC5F3C">
      <w:pPr>
        <w:keepNext/>
        <w:spacing w:after="0"/>
        <w:jc w:val="right"/>
        <w:rPr>
          <w:rFonts w:ascii="Arial" w:hAnsi="Arial" w:cs="Arial"/>
          <w:b/>
          <w:sz w:val="36"/>
        </w:rPr>
      </w:pPr>
    </w:p>
    <w:p w:rsidR="00FC5F3C" w:rsidRDefault="00FC5F3C" w:rsidP="00FC5F3C">
      <w:pPr>
        <w:keepNext/>
        <w:spacing w:after="0"/>
        <w:jc w:val="right"/>
        <w:rPr>
          <w:rFonts w:ascii="Arial" w:hAnsi="Arial" w:cs="Arial"/>
          <w:b/>
          <w:sz w:val="36"/>
        </w:rPr>
      </w:pPr>
    </w:p>
    <w:p w:rsidR="00FC5F3C" w:rsidRPr="00AA27E8" w:rsidRDefault="00317248" w:rsidP="00FC5F3C">
      <w:pPr>
        <w:keepNext/>
        <w:spacing w:after="0"/>
        <w:jc w:val="right"/>
        <w:rPr>
          <w:rFonts w:ascii="Arial" w:hAnsi="Arial" w:cs="Arial"/>
          <w:b/>
          <w:sz w:val="36"/>
        </w:rPr>
      </w:pPr>
      <w:r>
        <w:rPr>
          <w:rFonts w:ascii="Arial" w:hAnsi="Arial" w:cs="Arial"/>
          <w:b/>
          <w:sz w:val="36"/>
        </w:rPr>
        <w:t>September</w:t>
      </w:r>
      <w:r w:rsidR="00FC5F3C">
        <w:rPr>
          <w:rFonts w:ascii="Arial" w:hAnsi="Arial" w:cs="Arial"/>
          <w:b/>
          <w:sz w:val="36"/>
        </w:rPr>
        <w:t xml:space="preserve"> 2016</w:t>
      </w:r>
      <w:r w:rsidR="00FC5F3C" w:rsidRPr="00AA27E8">
        <w:rPr>
          <w:rFonts w:ascii="Arial" w:hAnsi="Arial" w:cs="Arial"/>
          <w:b/>
          <w:sz w:val="36"/>
        </w:rPr>
        <w:t xml:space="preserve"> </w:t>
      </w:r>
    </w:p>
    <w:p w:rsidR="00FC5F3C" w:rsidRDefault="00FC5F3C">
      <w:pPr>
        <w:pStyle w:val="TOCHeading"/>
      </w:pPr>
    </w:p>
    <w:p w:rsidR="002F02A5" w:rsidRPr="002F02A5" w:rsidRDefault="002F02A5" w:rsidP="002F02A5">
      <w:pPr>
        <w:rPr>
          <w:lang w:val="en-US"/>
        </w:rPr>
        <w:sectPr w:rsidR="002F02A5" w:rsidRPr="002F02A5" w:rsidSect="00FC5F3C">
          <w:footerReference w:type="default" r:id="rId9"/>
          <w:pgSz w:w="11906" w:h="16838"/>
          <w:pgMar w:top="1440" w:right="1440" w:bottom="1134" w:left="1440" w:header="708" w:footer="708" w:gutter="0"/>
          <w:cols w:space="708"/>
          <w:docGrid w:linePitch="360"/>
        </w:sectPr>
      </w:pPr>
    </w:p>
    <w:sdt>
      <w:sdtPr>
        <w:rPr>
          <w:rFonts w:asciiTheme="minorHAnsi" w:eastAsiaTheme="minorHAnsi" w:hAnsiTheme="minorHAnsi" w:cstheme="minorBidi"/>
          <w:color w:val="auto"/>
          <w:sz w:val="22"/>
          <w:szCs w:val="22"/>
          <w:lang w:val="en-AU"/>
        </w:rPr>
        <w:id w:val="-1563091534"/>
        <w:docPartObj>
          <w:docPartGallery w:val="Table of Contents"/>
          <w:docPartUnique/>
        </w:docPartObj>
      </w:sdtPr>
      <w:sdtEndPr>
        <w:rPr>
          <w:b/>
          <w:bCs/>
          <w:noProof/>
        </w:rPr>
      </w:sdtEndPr>
      <w:sdtContent>
        <w:p w:rsidR="006050BF" w:rsidRDefault="006050BF">
          <w:pPr>
            <w:pStyle w:val="TOCHeading"/>
          </w:pPr>
          <w:r>
            <w:t>Contents</w:t>
          </w:r>
        </w:p>
        <w:p w:rsidR="005F50A1" w:rsidRDefault="006050BF">
          <w:pPr>
            <w:pStyle w:val="TOC1"/>
            <w:tabs>
              <w:tab w:val="right" w:leader="dot" w:pos="9016"/>
            </w:tabs>
            <w:rPr>
              <w:rFonts w:eastAsiaTheme="minorEastAsia"/>
              <w:noProof/>
              <w:lang w:eastAsia="en-AU"/>
            </w:rPr>
          </w:pPr>
          <w:r>
            <w:fldChar w:fldCharType="begin"/>
          </w:r>
          <w:r>
            <w:instrText xml:space="preserve"> TOC \o "1-3" \h \z \u </w:instrText>
          </w:r>
          <w:r>
            <w:fldChar w:fldCharType="separate"/>
          </w:r>
          <w:hyperlink w:anchor="_Toc458518281" w:history="1">
            <w:r w:rsidR="005F50A1" w:rsidRPr="00CF6021">
              <w:rPr>
                <w:rStyle w:val="Hyperlink"/>
                <w:noProof/>
              </w:rPr>
              <w:t>Feedback and Complaints Policy</w:t>
            </w:r>
            <w:r w:rsidR="005F50A1">
              <w:rPr>
                <w:noProof/>
                <w:webHidden/>
              </w:rPr>
              <w:tab/>
            </w:r>
            <w:r w:rsidR="005F50A1">
              <w:rPr>
                <w:noProof/>
                <w:webHidden/>
              </w:rPr>
              <w:fldChar w:fldCharType="begin"/>
            </w:r>
            <w:r w:rsidR="005F50A1">
              <w:rPr>
                <w:noProof/>
                <w:webHidden/>
              </w:rPr>
              <w:instrText xml:space="preserve"> PAGEREF _Toc458518281 \h </w:instrText>
            </w:r>
            <w:r w:rsidR="005F50A1">
              <w:rPr>
                <w:noProof/>
                <w:webHidden/>
              </w:rPr>
            </w:r>
            <w:r w:rsidR="005F50A1">
              <w:rPr>
                <w:noProof/>
                <w:webHidden/>
              </w:rPr>
              <w:fldChar w:fldCharType="separate"/>
            </w:r>
            <w:r w:rsidR="005F50A1">
              <w:rPr>
                <w:noProof/>
                <w:webHidden/>
              </w:rPr>
              <w:t>2</w:t>
            </w:r>
            <w:r w:rsidR="005F50A1">
              <w:rPr>
                <w:noProof/>
                <w:webHidden/>
              </w:rPr>
              <w:fldChar w:fldCharType="end"/>
            </w:r>
          </w:hyperlink>
        </w:p>
        <w:p w:rsidR="005F50A1" w:rsidRDefault="00111694">
          <w:pPr>
            <w:pStyle w:val="TOC2"/>
            <w:rPr>
              <w:rFonts w:eastAsiaTheme="minorEastAsia"/>
              <w:noProof/>
              <w:lang w:eastAsia="en-AU"/>
            </w:rPr>
          </w:pPr>
          <w:hyperlink w:anchor="_Toc458518282" w:history="1">
            <w:r w:rsidR="005F50A1" w:rsidRPr="00CF6021">
              <w:rPr>
                <w:rStyle w:val="Hyperlink"/>
                <w:noProof/>
              </w:rPr>
              <w:t>Purpose of this policy</w:t>
            </w:r>
            <w:r w:rsidR="005F50A1">
              <w:rPr>
                <w:noProof/>
                <w:webHidden/>
              </w:rPr>
              <w:tab/>
            </w:r>
            <w:r w:rsidR="005F50A1">
              <w:rPr>
                <w:noProof/>
                <w:webHidden/>
              </w:rPr>
              <w:fldChar w:fldCharType="begin"/>
            </w:r>
            <w:r w:rsidR="005F50A1">
              <w:rPr>
                <w:noProof/>
                <w:webHidden/>
              </w:rPr>
              <w:instrText xml:space="preserve"> PAGEREF _Toc458518282 \h </w:instrText>
            </w:r>
            <w:r w:rsidR="005F50A1">
              <w:rPr>
                <w:noProof/>
                <w:webHidden/>
              </w:rPr>
            </w:r>
            <w:r w:rsidR="005F50A1">
              <w:rPr>
                <w:noProof/>
                <w:webHidden/>
              </w:rPr>
              <w:fldChar w:fldCharType="separate"/>
            </w:r>
            <w:r w:rsidR="005F50A1">
              <w:rPr>
                <w:noProof/>
                <w:webHidden/>
              </w:rPr>
              <w:t>2</w:t>
            </w:r>
            <w:r w:rsidR="005F50A1">
              <w:rPr>
                <w:noProof/>
                <w:webHidden/>
              </w:rPr>
              <w:fldChar w:fldCharType="end"/>
            </w:r>
          </w:hyperlink>
        </w:p>
        <w:p w:rsidR="005F50A1" w:rsidRDefault="00111694">
          <w:pPr>
            <w:pStyle w:val="TOC2"/>
            <w:rPr>
              <w:rFonts w:eastAsiaTheme="minorEastAsia"/>
              <w:noProof/>
              <w:lang w:eastAsia="en-AU"/>
            </w:rPr>
          </w:pPr>
          <w:hyperlink w:anchor="_Toc458518283" w:history="1">
            <w:r w:rsidR="005F50A1" w:rsidRPr="00CF6021">
              <w:rPr>
                <w:rStyle w:val="Hyperlink"/>
                <w:noProof/>
              </w:rPr>
              <w:t>ODPP Code of Conduct</w:t>
            </w:r>
            <w:r w:rsidR="005F50A1">
              <w:rPr>
                <w:noProof/>
                <w:webHidden/>
              </w:rPr>
              <w:tab/>
            </w:r>
            <w:r w:rsidR="005F50A1">
              <w:rPr>
                <w:noProof/>
                <w:webHidden/>
              </w:rPr>
              <w:fldChar w:fldCharType="begin"/>
            </w:r>
            <w:r w:rsidR="005F50A1">
              <w:rPr>
                <w:noProof/>
                <w:webHidden/>
              </w:rPr>
              <w:instrText xml:space="preserve"> PAGEREF _Toc458518283 \h </w:instrText>
            </w:r>
            <w:r w:rsidR="005F50A1">
              <w:rPr>
                <w:noProof/>
                <w:webHidden/>
              </w:rPr>
            </w:r>
            <w:r w:rsidR="005F50A1">
              <w:rPr>
                <w:noProof/>
                <w:webHidden/>
              </w:rPr>
              <w:fldChar w:fldCharType="separate"/>
            </w:r>
            <w:r w:rsidR="005F50A1">
              <w:rPr>
                <w:noProof/>
                <w:webHidden/>
              </w:rPr>
              <w:t>2</w:t>
            </w:r>
            <w:r w:rsidR="005F50A1">
              <w:rPr>
                <w:noProof/>
                <w:webHidden/>
              </w:rPr>
              <w:fldChar w:fldCharType="end"/>
            </w:r>
          </w:hyperlink>
        </w:p>
        <w:p w:rsidR="005F50A1" w:rsidRDefault="00111694">
          <w:pPr>
            <w:pStyle w:val="TOC2"/>
            <w:rPr>
              <w:rFonts w:eastAsiaTheme="minorEastAsia"/>
              <w:noProof/>
              <w:lang w:eastAsia="en-AU"/>
            </w:rPr>
          </w:pPr>
          <w:hyperlink w:anchor="_Toc458518284" w:history="1">
            <w:r w:rsidR="005F50A1" w:rsidRPr="00CF6021">
              <w:rPr>
                <w:rStyle w:val="Hyperlink"/>
                <w:noProof/>
              </w:rPr>
              <w:t>What can you complain about</w:t>
            </w:r>
            <w:r w:rsidR="005F50A1">
              <w:rPr>
                <w:noProof/>
                <w:webHidden/>
              </w:rPr>
              <w:tab/>
            </w:r>
            <w:r w:rsidR="005F50A1">
              <w:rPr>
                <w:noProof/>
                <w:webHidden/>
              </w:rPr>
              <w:fldChar w:fldCharType="begin"/>
            </w:r>
            <w:r w:rsidR="005F50A1">
              <w:rPr>
                <w:noProof/>
                <w:webHidden/>
              </w:rPr>
              <w:instrText xml:space="preserve"> PAGEREF _Toc458518284 \h </w:instrText>
            </w:r>
            <w:r w:rsidR="005F50A1">
              <w:rPr>
                <w:noProof/>
                <w:webHidden/>
              </w:rPr>
            </w:r>
            <w:r w:rsidR="005F50A1">
              <w:rPr>
                <w:noProof/>
                <w:webHidden/>
              </w:rPr>
              <w:fldChar w:fldCharType="separate"/>
            </w:r>
            <w:r w:rsidR="005F50A1">
              <w:rPr>
                <w:noProof/>
                <w:webHidden/>
              </w:rPr>
              <w:t>2</w:t>
            </w:r>
            <w:r w:rsidR="005F50A1">
              <w:rPr>
                <w:noProof/>
                <w:webHidden/>
              </w:rPr>
              <w:fldChar w:fldCharType="end"/>
            </w:r>
          </w:hyperlink>
        </w:p>
        <w:p w:rsidR="005F50A1" w:rsidRDefault="00111694">
          <w:pPr>
            <w:pStyle w:val="TOC2"/>
            <w:rPr>
              <w:rFonts w:eastAsiaTheme="minorEastAsia"/>
              <w:noProof/>
              <w:lang w:eastAsia="en-AU"/>
            </w:rPr>
          </w:pPr>
          <w:hyperlink w:anchor="_Toc458518285" w:history="1">
            <w:r w:rsidR="005F50A1" w:rsidRPr="00CF6021">
              <w:rPr>
                <w:rStyle w:val="Hyperlink"/>
                <w:noProof/>
              </w:rPr>
              <w:t>Receipt of complaints</w:t>
            </w:r>
            <w:r w:rsidR="005F50A1">
              <w:rPr>
                <w:noProof/>
                <w:webHidden/>
              </w:rPr>
              <w:tab/>
            </w:r>
            <w:r w:rsidR="005F50A1">
              <w:rPr>
                <w:noProof/>
                <w:webHidden/>
              </w:rPr>
              <w:fldChar w:fldCharType="begin"/>
            </w:r>
            <w:r w:rsidR="005F50A1">
              <w:rPr>
                <w:noProof/>
                <w:webHidden/>
              </w:rPr>
              <w:instrText xml:space="preserve"> PAGEREF _Toc458518285 \h </w:instrText>
            </w:r>
            <w:r w:rsidR="005F50A1">
              <w:rPr>
                <w:noProof/>
                <w:webHidden/>
              </w:rPr>
            </w:r>
            <w:r w:rsidR="005F50A1">
              <w:rPr>
                <w:noProof/>
                <w:webHidden/>
              </w:rPr>
              <w:fldChar w:fldCharType="separate"/>
            </w:r>
            <w:r w:rsidR="005F50A1">
              <w:rPr>
                <w:noProof/>
                <w:webHidden/>
              </w:rPr>
              <w:t>3</w:t>
            </w:r>
            <w:r w:rsidR="005F50A1">
              <w:rPr>
                <w:noProof/>
                <w:webHidden/>
              </w:rPr>
              <w:fldChar w:fldCharType="end"/>
            </w:r>
          </w:hyperlink>
        </w:p>
        <w:p w:rsidR="005F50A1" w:rsidRDefault="00111694">
          <w:pPr>
            <w:pStyle w:val="TOC3"/>
            <w:rPr>
              <w:rFonts w:eastAsiaTheme="minorEastAsia"/>
              <w:noProof/>
              <w:lang w:eastAsia="en-AU"/>
            </w:rPr>
          </w:pPr>
          <w:hyperlink w:anchor="_Toc458518286" w:history="1">
            <w:r w:rsidR="005F50A1" w:rsidRPr="00CF6021">
              <w:rPr>
                <w:rStyle w:val="Hyperlink"/>
                <w:noProof/>
              </w:rPr>
              <w:t>Investigation and internal review</w:t>
            </w:r>
            <w:r w:rsidR="005F50A1">
              <w:rPr>
                <w:noProof/>
                <w:webHidden/>
              </w:rPr>
              <w:tab/>
            </w:r>
            <w:r w:rsidR="005F50A1">
              <w:rPr>
                <w:noProof/>
                <w:webHidden/>
              </w:rPr>
              <w:fldChar w:fldCharType="begin"/>
            </w:r>
            <w:r w:rsidR="005F50A1">
              <w:rPr>
                <w:noProof/>
                <w:webHidden/>
              </w:rPr>
              <w:instrText xml:space="preserve"> PAGEREF _Toc458518286 \h </w:instrText>
            </w:r>
            <w:r w:rsidR="005F50A1">
              <w:rPr>
                <w:noProof/>
                <w:webHidden/>
              </w:rPr>
            </w:r>
            <w:r w:rsidR="005F50A1">
              <w:rPr>
                <w:noProof/>
                <w:webHidden/>
              </w:rPr>
              <w:fldChar w:fldCharType="separate"/>
            </w:r>
            <w:r w:rsidR="005F50A1">
              <w:rPr>
                <w:noProof/>
                <w:webHidden/>
              </w:rPr>
              <w:t>3</w:t>
            </w:r>
            <w:r w:rsidR="005F50A1">
              <w:rPr>
                <w:noProof/>
                <w:webHidden/>
              </w:rPr>
              <w:fldChar w:fldCharType="end"/>
            </w:r>
          </w:hyperlink>
        </w:p>
        <w:p w:rsidR="005F50A1" w:rsidRDefault="00111694">
          <w:pPr>
            <w:pStyle w:val="TOC3"/>
            <w:rPr>
              <w:rFonts w:eastAsiaTheme="minorEastAsia"/>
              <w:noProof/>
              <w:lang w:eastAsia="en-AU"/>
            </w:rPr>
          </w:pPr>
          <w:hyperlink w:anchor="_Toc458518287" w:history="1">
            <w:r w:rsidR="005F50A1" w:rsidRPr="00CF6021">
              <w:rPr>
                <w:rStyle w:val="Hyperlink"/>
                <w:noProof/>
              </w:rPr>
              <w:t>Professional misconduct, corrupt conduct or criminal offences.</w:t>
            </w:r>
            <w:r w:rsidR="005F50A1">
              <w:rPr>
                <w:noProof/>
                <w:webHidden/>
              </w:rPr>
              <w:tab/>
            </w:r>
            <w:r w:rsidR="005F50A1">
              <w:rPr>
                <w:noProof/>
                <w:webHidden/>
              </w:rPr>
              <w:fldChar w:fldCharType="begin"/>
            </w:r>
            <w:r w:rsidR="005F50A1">
              <w:rPr>
                <w:noProof/>
                <w:webHidden/>
              </w:rPr>
              <w:instrText xml:space="preserve"> PAGEREF _Toc458518287 \h </w:instrText>
            </w:r>
            <w:r w:rsidR="005F50A1">
              <w:rPr>
                <w:noProof/>
                <w:webHidden/>
              </w:rPr>
            </w:r>
            <w:r w:rsidR="005F50A1">
              <w:rPr>
                <w:noProof/>
                <w:webHidden/>
              </w:rPr>
              <w:fldChar w:fldCharType="separate"/>
            </w:r>
            <w:r w:rsidR="005F50A1">
              <w:rPr>
                <w:noProof/>
                <w:webHidden/>
              </w:rPr>
              <w:t>3</w:t>
            </w:r>
            <w:r w:rsidR="005F50A1">
              <w:rPr>
                <w:noProof/>
                <w:webHidden/>
              </w:rPr>
              <w:fldChar w:fldCharType="end"/>
            </w:r>
          </w:hyperlink>
        </w:p>
        <w:p w:rsidR="005F50A1" w:rsidRDefault="00111694">
          <w:pPr>
            <w:pStyle w:val="TOC2"/>
            <w:rPr>
              <w:rFonts w:eastAsiaTheme="minorEastAsia"/>
              <w:noProof/>
              <w:lang w:eastAsia="en-AU"/>
            </w:rPr>
          </w:pPr>
          <w:hyperlink w:anchor="_Toc458518288" w:history="1">
            <w:r w:rsidR="005F50A1" w:rsidRPr="00CF6021">
              <w:rPr>
                <w:rStyle w:val="Hyperlink"/>
                <w:noProof/>
              </w:rPr>
              <w:t>Time frames for dealing with complaints</w:t>
            </w:r>
            <w:r w:rsidR="005F50A1">
              <w:rPr>
                <w:noProof/>
                <w:webHidden/>
              </w:rPr>
              <w:tab/>
            </w:r>
            <w:r w:rsidR="005F50A1">
              <w:rPr>
                <w:noProof/>
                <w:webHidden/>
              </w:rPr>
              <w:fldChar w:fldCharType="begin"/>
            </w:r>
            <w:r w:rsidR="005F50A1">
              <w:rPr>
                <w:noProof/>
                <w:webHidden/>
              </w:rPr>
              <w:instrText xml:space="preserve"> PAGEREF _Toc458518288 \h </w:instrText>
            </w:r>
            <w:r w:rsidR="005F50A1">
              <w:rPr>
                <w:noProof/>
                <w:webHidden/>
              </w:rPr>
            </w:r>
            <w:r w:rsidR="005F50A1">
              <w:rPr>
                <w:noProof/>
                <w:webHidden/>
              </w:rPr>
              <w:fldChar w:fldCharType="separate"/>
            </w:r>
            <w:r w:rsidR="005F50A1">
              <w:rPr>
                <w:noProof/>
                <w:webHidden/>
              </w:rPr>
              <w:t>3</w:t>
            </w:r>
            <w:r w:rsidR="005F50A1">
              <w:rPr>
                <w:noProof/>
                <w:webHidden/>
              </w:rPr>
              <w:fldChar w:fldCharType="end"/>
            </w:r>
          </w:hyperlink>
        </w:p>
        <w:p w:rsidR="006050BF" w:rsidRDefault="006050BF">
          <w:r>
            <w:rPr>
              <w:b/>
              <w:bCs/>
              <w:noProof/>
            </w:rPr>
            <w:fldChar w:fldCharType="end"/>
          </w:r>
        </w:p>
      </w:sdtContent>
    </w:sdt>
    <w:p w:rsidR="00FC5F3C" w:rsidRDefault="00FC5F3C"/>
    <w:p w:rsidR="006050BF" w:rsidRDefault="00D611D5" w:rsidP="006050BF">
      <w:pPr>
        <w:pStyle w:val="Heading1"/>
      </w:pPr>
      <w:bookmarkStart w:id="0" w:name="_Toc458518281"/>
      <w:r>
        <w:t>Feedback</w:t>
      </w:r>
      <w:r w:rsidR="006050BF">
        <w:t xml:space="preserve"> and Complaints Policy</w:t>
      </w:r>
      <w:bookmarkEnd w:id="0"/>
    </w:p>
    <w:p w:rsidR="006050BF" w:rsidRDefault="006050BF" w:rsidP="006050BF"/>
    <w:p w:rsidR="006050BF" w:rsidRDefault="006050BF" w:rsidP="006050BF">
      <w:pPr>
        <w:pStyle w:val="Heading2"/>
      </w:pPr>
      <w:bookmarkStart w:id="1" w:name="_Toc458518282"/>
      <w:r>
        <w:t>Purpose of this policy</w:t>
      </w:r>
      <w:bookmarkEnd w:id="1"/>
    </w:p>
    <w:p w:rsidR="006050BF" w:rsidRDefault="006050BF" w:rsidP="006050BF">
      <w:r>
        <w:t xml:space="preserve">The ODPP aims to be accessible and responsive to victims of crime, witnesses and </w:t>
      </w:r>
      <w:r w:rsidR="00F75232">
        <w:t xml:space="preserve">our </w:t>
      </w:r>
      <w:r>
        <w:t xml:space="preserve">other stakeholders in the prosecution process. As an organisation we strive to deliver a quality service and continuously improve by </w:t>
      </w:r>
      <w:r w:rsidR="00F75232">
        <w:t xml:space="preserve">constructively </w:t>
      </w:r>
      <w:r>
        <w:t xml:space="preserve">using </w:t>
      </w:r>
      <w:r w:rsidR="00F75232">
        <w:t xml:space="preserve">the </w:t>
      </w:r>
      <w:r>
        <w:t>feedback we receive.</w:t>
      </w:r>
    </w:p>
    <w:p w:rsidR="006050BF" w:rsidRDefault="006050BF" w:rsidP="006050BF">
      <w:r>
        <w:t xml:space="preserve">We expect to receive </w:t>
      </w:r>
      <w:r w:rsidR="00D611D5">
        <w:t xml:space="preserve">feedback, </w:t>
      </w:r>
      <w:r>
        <w:t xml:space="preserve">compliments and complaints about our work. We want to know what we have done wrong, what we could do better and where we have exceeded expectations. </w:t>
      </w:r>
    </w:p>
    <w:p w:rsidR="006050BF" w:rsidRDefault="006050BF" w:rsidP="006050BF">
      <w:r>
        <w:t>The purpose of this policy is to explain and support the right of our stakeholders, particularly victims and witnesses of crime, to giv</w:t>
      </w:r>
      <w:r w:rsidR="00F75232">
        <w:t>e the</w:t>
      </w:r>
      <w:r>
        <w:t xml:space="preserve"> </w:t>
      </w:r>
      <w:r w:rsidR="00F75232">
        <w:t>O</w:t>
      </w:r>
      <w:r>
        <w:t xml:space="preserve">ffice positive and negative feedback. This policy provides a framework for taking a consistent and professional approach to complaint handling. </w:t>
      </w:r>
    </w:p>
    <w:p w:rsidR="006050BF" w:rsidRDefault="006050BF" w:rsidP="006050BF">
      <w:r>
        <w:t xml:space="preserve">This policy applies to all ODPP staff and Crown Prosecutors. </w:t>
      </w:r>
    </w:p>
    <w:p w:rsidR="006050BF" w:rsidRPr="006050BF" w:rsidRDefault="006050BF" w:rsidP="006050BF">
      <w:pPr>
        <w:pStyle w:val="Heading2"/>
      </w:pPr>
      <w:bookmarkStart w:id="2" w:name="_Toc458518283"/>
      <w:r w:rsidRPr="006050BF">
        <w:t>ODPP Code of Conduct</w:t>
      </w:r>
      <w:bookmarkEnd w:id="2"/>
    </w:p>
    <w:p w:rsidR="006050BF" w:rsidRDefault="006050BF" w:rsidP="006050BF">
      <w:r>
        <w:t>The ODPP Code of conduct incorporates principles of professionalism, independence, fairness and the maintenance of public confidence in the justice system. In all our dealings we aim to be polite, behave ethically</w:t>
      </w:r>
      <w:r w:rsidR="00F75232">
        <w:t xml:space="preserve"> and</w:t>
      </w:r>
      <w:r>
        <w:t xml:space="preserve"> consistently and free from improper influences. </w:t>
      </w:r>
    </w:p>
    <w:p w:rsidR="006050BF" w:rsidRDefault="006050BF" w:rsidP="006050BF">
      <w:pPr>
        <w:pStyle w:val="Heading2"/>
      </w:pPr>
      <w:bookmarkStart w:id="3" w:name="_Toc458518284"/>
      <w:r>
        <w:t>What can you complain about</w:t>
      </w:r>
      <w:bookmarkEnd w:id="3"/>
    </w:p>
    <w:p w:rsidR="00F75232" w:rsidRDefault="00F75232" w:rsidP="006050BF">
      <w:r>
        <w:t>We will receive complaints about:</w:t>
      </w:r>
    </w:p>
    <w:p w:rsidR="006050BF" w:rsidRDefault="006050BF" w:rsidP="00D57590">
      <w:pPr>
        <w:pStyle w:val="ListParagraph"/>
        <w:numPr>
          <w:ilvl w:val="0"/>
          <w:numId w:val="16"/>
        </w:numPr>
      </w:pPr>
      <w:r>
        <w:t>Any allegation of impropriety or misconduct by a staff member</w:t>
      </w:r>
    </w:p>
    <w:p w:rsidR="006050BF" w:rsidRDefault="006050BF" w:rsidP="00D57590">
      <w:pPr>
        <w:pStyle w:val="ListParagraph"/>
        <w:numPr>
          <w:ilvl w:val="0"/>
          <w:numId w:val="16"/>
        </w:numPr>
      </w:pPr>
      <w:r>
        <w:t>Any clearly articulated grievance about the handling of a case, our policies, procedures or service.</w:t>
      </w:r>
    </w:p>
    <w:p w:rsidR="006050BF" w:rsidRDefault="006050BF" w:rsidP="006050BF">
      <w:r>
        <w:t>A complaint is not:</w:t>
      </w:r>
    </w:p>
    <w:p w:rsidR="006050BF" w:rsidRDefault="006050BF" w:rsidP="00D57590">
      <w:pPr>
        <w:pStyle w:val="ListParagraph"/>
        <w:numPr>
          <w:ilvl w:val="0"/>
          <w:numId w:val="11"/>
        </w:numPr>
      </w:pPr>
      <w:r>
        <w:t>A disagreement about an assessment of facts</w:t>
      </w:r>
    </w:p>
    <w:p w:rsidR="006050BF" w:rsidRDefault="006050BF" w:rsidP="00D57590">
      <w:pPr>
        <w:pStyle w:val="ListParagraph"/>
        <w:numPr>
          <w:ilvl w:val="0"/>
          <w:numId w:val="11"/>
        </w:numPr>
      </w:pPr>
      <w:r>
        <w:t>A disagreement about the evaluation of evidence</w:t>
      </w:r>
    </w:p>
    <w:p w:rsidR="006050BF" w:rsidRDefault="006050BF" w:rsidP="00D57590">
      <w:pPr>
        <w:pStyle w:val="ListParagraph"/>
        <w:numPr>
          <w:ilvl w:val="0"/>
          <w:numId w:val="11"/>
        </w:numPr>
      </w:pPr>
      <w:r>
        <w:t>A request for a review of</w:t>
      </w:r>
      <w:r w:rsidR="005F50A1">
        <w:t xml:space="preserve"> a decision (see Review of Decisions Policy</w:t>
      </w:r>
      <w:r>
        <w:t>)</w:t>
      </w:r>
    </w:p>
    <w:p w:rsidR="00662D10" w:rsidRDefault="00F75232" w:rsidP="006050BF">
      <w:r>
        <w:lastRenderedPageBreak/>
        <w:t>A complaint</w:t>
      </w:r>
      <w:r w:rsidR="006050BF">
        <w:t xml:space="preserve"> must include something more</w:t>
      </w:r>
      <w:r>
        <w:t xml:space="preserve"> than a disagreement</w:t>
      </w:r>
      <w:r w:rsidR="00662D10">
        <w:t>.</w:t>
      </w:r>
      <w:r w:rsidR="006050BF">
        <w:t xml:space="preserve"> </w:t>
      </w:r>
    </w:p>
    <w:p w:rsidR="006050BF" w:rsidRDefault="006050BF" w:rsidP="006050BF">
      <w:r>
        <w:t>Examples of possible complaints are:</w:t>
      </w:r>
    </w:p>
    <w:p w:rsidR="006050BF" w:rsidRDefault="006050BF" w:rsidP="00D57590">
      <w:pPr>
        <w:pStyle w:val="ListParagraph"/>
        <w:numPr>
          <w:ilvl w:val="0"/>
          <w:numId w:val="10"/>
        </w:numPr>
      </w:pPr>
      <w:r>
        <w:t>Delay</w:t>
      </w:r>
    </w:p>
    <w:p w:rsidR="006050BF" w:rsidRDefault="006050BF" w:rsidP="00D57590">
      <w:pPr>
        <w:pStyle w:val="ListParagraph"/>
        <w:numPr>
          <w:ilvl w:val="0"/>
          <w:numId w:val="10"/>
        </w:numPr>
      </w:pPr>
      <w:r>
        <w:t>Rudeness</w:t>
      </w:r>
    </w:p>
    <w:p w:rsidR="006050BF" w:rsidRDefault="006050BF" w:rsidP="00D57590">
      <w:pPr>
        <w:pStyle w:val="ListParagraph"/>
        <w:numPr>
          <w:ilvl w:val="0"/>
          <w:numId w:val="10"/>
        </w:numPr>
      </w:pPr>
      <w:r>
        <w:t>Conflict of interest or bias</w:t>
      </w:r>
    </w:p>
    <w:p w:rsidR="006050BF" w:rsidRDefault="006050BF" w:rsidP="00D57590">
      <w:pPr>
        <w:pStyle w:val="ListParagraph"/>
        <w:numPr>
          <w:ilvl w:val="0"/>
          <w:numId w:val="10"/>
        </w:numPr>
      </w:pPr>
      <w:r>
        <w:t>Failing to follow up or to do something that was promised</w:t>
      </w:r>
    </w:p>
    <w:p w:rsidR="006050BF" w:rsidRDefault="005F50A1" w:rsidP="00317248">
      <w:pPr>
        <w:pStyle w:val="Heading2"/>
      </w:pPr>
      <w:bookmarkStart w:id="4" w:name="_Toc458518285"/>
      <w:r>
        <w:t xml:space="preserve">How you can </w:t>
      </w:r>
      <w:r w:rsidR="006050BF">
        <w:t>complain</w:t>
      </w:r>
      <w:bookmarkEnd w:id="4"/>
    </w:p>
    <w:p w:rsidR="006050BF" w:rsidRDefault="00317248" w:rsidP="006050BF">
      <w:pPr>
        <w:pStyle w:val="ListParagraph"/>
        <w:ind w:left="0"/>
      </w:pPr>
      <w:r>
        <w:t>Complaints may be made</w:t>
      </w:r>
      <w:r w:rsidR="006050BF">
        <w:t xml:space="preserve"> in a number of ways:</w:t>
      </w:r>
    </w:p>
    <w:p w:rsidR="006050BF" w:rsidRDefault="006050BF" w:rsidP="006050BF">
      <w:pPr>
        <w:pStyle w:val="ListParagraph"/>
        <w:ind w:left="0"/>
      </w:pPr>
    </w:p>
    <w:p w:rsidR="006050BF" w:rsidRDefault="006050BF" w:rsidP="00D57590">
      <w:pPr>
        <w:pStyle w:val="ListParagraph"/>
        <w:numPr>
          <w:ilvl w:val="0"/>
          <w:numId w:val="12"/>
        </w:numPr>
      </w:pPr>
      <w:r>
        <w:t>By a telephone call or email to the officer responsible for the case</w:t>
      </w:r>
    </w:p>
    <w:p w:rsidR="006050BF" w:rsidRDefault="006050BF" w:rsidP="00D57590">
      <w:pPr>
        <w:pStyle w:val="ListParagraph"/>
        <w:numPr>
          <w:ilvl w:val="0"/>
          <w:numId w:val="12"/>
        </w:numPr>
      </w:pPr>
      <w:r>
        <w:t xml:space="preserve">By letter to the responsible officer or their </w:t>
      </w:r>
      <w:r w:rsidR="00F75232">
        <w:t>Manage</w:t>
      </w:r>
      <w:r>
        <w:t>r or</w:t>
      </w:r>
      <w:r w:rsidR="00662D10">
        <w:t xml:space="preserve"> senior Manager or</w:t>
      </w:r>
      <w:r>
        <w:t xml:space="preserve"> the Director</w:t>
      </w:r>
      <w:r w:rsidR="005F50A1">
        <w:t xml:space="preserve"> of Public Prosecutions</w:t>
      </w:r>
    </w:p>
    <w:p w:rsidR="006050BF" w:rsidRDefault="006050BF" w:rsidP="00D57590">
      <w:pPr>
        <w:pStyle w:val="ListParagraph"/>
        <w:numPr>
          <w:ilvl w:val="0"/>
          <w:numId w:val="12"/>
        </w:numPr>
      </w:pPr>
      <w:r>
        <w:t xml:space="preserve">By </w:t>
      </w:r>
      <w:r w:rsidR="005F50A1">
        <w:t xml:space="preserve">filling out a Complaint and Feedback Form available on the DPP website and sending it to </w:t>
      </w:r>
      <w:hyperlink r:id="rId10" w:history="1">
        <w:r w:rsidRPr="0082305F">
          <w:rPr>
            <w:rStyle w:val="Hyperlink"/>
          </w:rPr>
          <w:t>complaints@odpp.nsw.gov.au</w:t>
        </w:r>
      </w:hyperlink>
      <w:r w:rsidR="005F50A1">
        <w:t xml:space="preserve"> .</w:t>
      </w:r>
    </w:p>
    <w:p w:rsidR="006050BF" w:rsidRDefault="006050BF" w:rsidP="006050BF">
      <w:pPr>
        <w:pStyle w:val="ListParagraph"/>
        <w:ind w:left="0"/>
      </w:pPr>
    </w:p>
    <w:p w:rsidR="006050BF" w:rsidRDefault="006050BF" w:rsidP="006050BF">
      <w:pPr>
        <w:pStyle w:val="ListParagraph"/>
        <w:ind w:left="0"/>
      </w:pPr>
      <w:r>
        <w:t>If the complaint cannot be resolved on the spot we will acknowledge receipt of the complaint, advise</w:t>
      </w:r>
      <w:r w:rsidR="005F50A1">
        <w:t xml:space="preserve"> you</w:t>
      </w:r>
      <w:r>
        <w:t xml:space="preserve"> who will be handling the complaint and provide an estimate of how long it will take to respond further. </w:t>
      </w:r>
    </w:p>
    <w:p w:rsidR="005F50A1" w:rsidRDefault="005F50A1" w:rsidP="005F50A1">
      <w:pPr>
        <w:pStyle w:val="Heading2"/>
      </w:pPr>
      <w:r>
        <w:t>How we will handle your complaint</w:t>
      </w:r>
    </w:p>
    <w:p w:rsidR="006050BF" w:rsidRDefault="006050BF" w:rsidP="006050BF">
      <w:pPr>
        <w:pStyle w:val="Heading3"/>
      </w:pPr>
      <w:bookmarkStart w:id="5" w:name="_Toc458518286"/>
      <w:r>
        <w:t>Investigation and internal review</w:t>
      </w:r>
      <w:bookmarkEnd w:id="5"/>
    </w:p>
    <w:p w:rsidR="006050BF" w:rsidRDefault="006050BF" w:rsidP="006050BF">
      <w:pPr>
        <w:pStyle w:val="ListParagraph"/>
        <w:ind w:left="0"/>
      </w:pPr>
      <w:r>
        <w:t>More serious complaints, particularly complaints about the conduct of an officer or the way a case is being handled will require investigation and internal review by one</w:t>
      </w:r>
      <w:r w:rsidR="00D611D5">
        <w:t xml:space="preserve"> or more ODPP managers. </w:t>
      </w:r>
    </w:p>
    <w:p w:rsidR="005F50A1" w:rsidRDefault="005F50A1" w:rsidP="006050BF">
      <w:pPr>
        <w:pStyle w:val="ListParagraph"/>
        <w:ind w:left="0"/>
      </w:pPr>
    </w:p>
    <w:p w:rsidR="006050BF" w:rsidRDefault="006050BF" w:rsidP="006050BF">
      <w:pPr>
        <w:pStyle w:val="ListParagraph"/>
        <w:ind w:left="0"/>
      </w:pPr>
      <w:r>
        <w:t xml:space="preserve">The officer who is the subject of the complaint will be told about the complaint and will be given an opportunity to provide their version of events. </w:t>
      </w:r>
    </w:p>
    <w:p w:rsidR="006050BF" w:rsidRDefault="006050BF" w:rsidP="006050BF">
      <w:pPr>
        <w:pStyle w:val="ListParagraph"/>
        <w:ind w:left="0"/>
      </w:pPr>
    </w:p>
    <w:p w:rsidR="006050BF" w:rsidRDefault="006050BF" w:rsidP="006050BF">
      <w:pPr>
        <w:pStyle w:val="Heading3"/>
      </w:pPr>
      <w:bookmarkStart w:id="6" w:name="_Toc458518287"/>
      <w:r>
        <w:t>Professional misconduct, corrupt conduct or criminal offences.</w:t>
      </w:r>
      <w:bookmarkEnd w:id="6"/>
    </w:p>
    <w:p w:rsidR="006050BF" w:rsidRDefault="006050BF" w:rsidP="006050BF">
      <w:pPr>
        <w:pStyle w:val="ListParagraph"/>
        <w:ind w:left="0"/>
      </w:pPr>
      <w:r>
        <w:t xml:space="preserve">If our initial assessment of the complaint reveals allegations that amount to a criminal offence or corrupt conduct (within the meaning of the </w:t>
      </w:r>
      <w:r w:rsidRPr="005F50A1">
        <w:rPr>
          <w:i/>
        </w:rPr>
        <w:t>I</w:t>
      </w:r>
      <w:r w:rsidR="005F50A1">
        <w:rPr>
          <w:i/>
        </w:rPr>
        <w:t xml:space="preserve">ndependent </w:t>
      </w:r>
      <w:r w:rsidRPr="005F50A1">
        <w:rPr>
          <w:i/>
        </w:rPr>
        <w:t>C</w:t>
      </w:r>
      <w:r w:rsidR="005F50A1">
        <w:rPr>
          <w:i/>
        </w:rPr>
        <w:t xml:space="preserve">ommission </w:t>
      </w:r>
      <w:r w:rsidRPr="005F50A1">
        <w:rPr>
          <w:i/>
        </w:rPr>
        <w:t>A</w:t>
      </w:r>
      <w:r w:rsidR="005F50A1">
        <w:rPr>
          <w:i/>
        </w:rPr>
        <w:t xml:space="preserve">gainst </w:t>
      </w:r>
      <w:r w:rsidRPr="005F50A1">
        <w:rPr>
          <w:i/>
        </w:rPr>
        <w:t>C</w:t>
      </w:r>
      <w:r w:rsidR="005F50A1">
        <w:rPr>
          <w:i/>
        </w:rPr>
        <w:t>orruption</w:t>
      </w:r>
      <w:r w:rsidRPr="005F50A1">
        <w:rPr>
          <w:i/>
        </w:rPr>
        <w:t xml:space="preserve"> Act</w:t>
      </w:r>
      <w:r w:rsidR="005F50A1">
        <w:rPr>
          <w:i/>
        </w:rPr>
        <w:t xml:space="preserve"> </w:t>
      </w:r>
      <w:r w:rsidR="005F50A1">
        <w:t>1988</w:t>
      </w:r>
      <w:r>
        <w:t>) or professional misconduct (</w:t>
      </w:r>
      <w:r w:rsidRPr="005F50A1">
        <w:rPr>
          <w:i/>
        </w:rPr>
        <w:t>Legal Profession</w:t>
      </w:r>
      <w:r w:rsidR="005F50A1">
        <w:rPr>
          <w:i/>
        </w:rPr>
        <w:t xml:space="preserve"> Uniform Law Application</w:t>
      </w:r>
      <w:r w:rsidRPr="005F50A1">
        <w:rPr>
          <w:i/>
        </w:rPr>
        <w:t xml:space="preserve"> Act</w:t>
      </w:r>
      <w:r w:rsidR="005F50A1">
        <w:rPr>
          <w:i/>
        </w:rPr>
        <w:t xml:space="preserve"> </w:t>
      </w:r>
      <w:r w:rsidR="005F50A1">
        <w:t>2014</w:t>
      </w:r>
      <w:r>
        <w:t xml:space="preserve">) the complaint will be referred to an external agency such as the Police, the ICAC or Legal Services Commissioner for investigation and any further action. </w:t>
      </w:r>
    </w:p>
    <w:p w:rsidR="00AE1D41" w:rsidRDefault="00AE1D41" w:rsidP="006050BF">
      <w:pPr>
        <w:pStyle w:val="Heading3"/>
      </w:pPr>
    </w:p>
    <w:p w:rsidR="006050BF" w:rsidRDefault="006050BF" w:rsidP="005F50A1">
      <w:pPr>
        <w:pStyle w:val="Heading2"/>
      </w:pPr>
      <w:bookmarkStart w:id="7" w:name="_Toc458518288"/>
      <w:r>
        <w:t>Time frames for dealing with complaints</w:t>
      </w:r>
      <w:bookmarkEnd w:id="7"/>
    </w:p>
    <w:p w:rsidR="005F50A1" w:rsidRDefault="005F50A1" w:rsidP="005F50A1">
      <w:r>
        <w:t>The ODPP will endeavour to deal with complaints as quickly as possible</w:t>
      </w:r>
      <w:r w:rsidR="006050BF">
        <w:t xml:space="preserve">. </w:t>
      </w:r>
    </w:p>
    <w:p w:rsidR="006050BF" w:rsidRDefault="005F50A1" w:rsidP="005F50A1">
      <w:r>
        <w:t xml:space="preserve">The ODPP aims to respond to a complaint within 2 weeks from the complaint being received.  </w:t>
      </w:r>
    </w:p>
    <w:p w:rsidR="005F50A1" w:rsidRDefault="00662D10" w:rsidP="005F50A1">
      <w:r>
        <w:t xml:space="preserve">If requested the ODPP will respond to the complaint in writing. </w:t>
      </w:r>
    </w:p>
    <w:p w:rsidR="006050BF" w:rsidRDefault="006050BF" w:rsidP="006050BF"/>
    <w:p w:rsidR="006050BF" w:rsidRDefault="006050BF" w:rsidP="006050BF">
      <w:bookmarkStart w:id="8" w:name="_GoBack"/>
      <w:bookmarkEnd w:id="8"/>
    </w:p>
    <w:p w:rsidR="006050BF" w:rsidRDefault="006050BF" w:rsidP="006050BF"/>
    <w:sectPr w:rsidR="006050BF">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694" w:rsidRDefault="00111694" w:rsidP="00FC5F3C">
      <w:pPr>
        <w:spacing w:after="0" w:line="240" w:lineRule="auto"/>
      </w:pPr>
      <w:r>
        <w:separator/>
      </w:r>
    </w:p>
  </w:endnote>
  <w:endnote w:type="continuationSeparator" w:id="0">
    <w:p w:rsidR="00111694" w:rsidRDefault="00111694" w:rsidP="00FC5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NeueLT Std Lt">
    <w:altName w:val="Times New Roman"/>
    <w:charset w:val="00"/>
    <w:family w:val="auto"/>
    <w:pitch w:val="default"/>
  </w:font>
  <w:font w:name="HelveticaNeueLT St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2408736"/>
      <w:docPartObj>
        <w:docPartGallery w:val="Page Numbers (Bottom of Page)"/>
        <w:docPartUnique/>
      </w:docPartObj>
    </w:sdtPr>
    <w:sdtEndPr>
      <w:rPr>
        <w:color w:val="7F7F7F" w:themeColor="background1" w:themeShade="7F"/>
        <w:spacing w:val="60"/>
      </w:rPr>
    </w:sdtEndPr>
    <w:sdtContent>
      <w:p w:rsidR="00515E05" w:rsidRDefault="00515E05">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662D10" w:rsidRPr="00662D10">
          <w:rPr>
            <w:b/>
            <w:bCs/>
            <w:noProof/>
          </w:rPr>
          <w:t>1</w:t>
        </w:r>
        <w:r>
          <w:rPr>
            <w:b/>
            <w:bCs/>
            <w:noProof/>
          </w:rPr>
          <w:fldChar w:fldCharType="end"/>
        </w:r>
        <w:r>
          <w:rPr>
            <w:b/>
            <w:bCs/>
          </w:rPr>
          <w:t xml:space="preserve"> | </w:t>
        </w:r>
        <w:r>
          <w:rPr>
            <w:color w:val="7F7F7F" w:themeColor="background1" w:themeShade="7F"/>
            <w:spacing w:val="60"/>
          </w:rPr>
          <w:t>Page</w:t>
        </w:r>
      </w:p>
    </w:sdtContent>
  </w:sdt>
  <w:p w:rsidR="00515E05" w:rsidRDefault="00317248">
    <w:pPr>
      <w:pStyle w:val="Footer"/>
    </w:pPr>
    <w:r>
      <w:t>Version 2</w:t>
    </w:r>
    <w:r w:rsidR="00D611D5">
      <w:t xml:space="preserve"> </w:t>
    </w:r>
    <w:r>
      <w:t xml:space="preserve"> 9.8.</w:t>
    </w:r>
    <w:r w:rsidR="00D611D5">
      <w:t>2016</w:t>
    </w:r>
    <w:r w:rsidR="005F50A1">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694" w:rsidRDefault="00111694" w:rsidP="00FC5F3C">
      <w:pPr>
        <w:spacing w:after="0" w:line="240" w:lineRule="auto"/>
      </w:pPr>
      <w:r>
        <w:separator/>
      </w:r>
    </w:p>
  </w:footnote>
  <w:footnote w:type="continuationSeparator" w:id="0">
    <w:p w:rsidR="00111694" w:rsidRDefault="00111694" w:rsidP="00FC5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F3C" w:rsidRPr="00BD7312" w:rsidRDefault="00FC5F3C" w:rsidP="00FC5F3C">
    <w:pPr>
      <w:tabs>
        <w:tab w:val="center" w:pos="4513"/>
        <w:tab w:val="right" w:pos="22397"/>
      </w:tabs>
      <w:spacing w:after="0"/>
      <w:ind w:left="720"/>
      <w:jc w:val="right"/>
      <w:rPr>
        <w:b/>
        <w:sz w:val="20"/>
      </w:rPr>
    </w:pPr>
    <w:r w:rsidRPr="0032160A">
      <w:rPr>
        <w:rFonts w:ascii="Arial" w:hAnsi="Arial" w:cs="Arial"/>
        <w:b/>
        <w:noProof/>
        <w:color w:val="25208D"/>
        <w:sz w:val="52"/>
        <w:szCs w:val="32"/>
        <w:lang w:eastAsia="en-AU"/>
      </w:rPr>
      <w:drawing>
        <wp:anchor distT="0" distB="0" distL="114300" distR="114300" simplePos="0" relativeHeight="251667456" behindDoc="0" locked="0" layoutInCell="1" allowOverlap="1" wp14:anchorId="5E7091B6" wp14:editId="1F92E10A">
          <wp:simplePos x="0" y="0"/>
          <wp:positionH relativeFrom="margin">
            <wp:align>left</wp:align>
          </wp:positionH>
          <wp:positionV relativeFrom="paragraph">
            <wp:posOffset>-121105</wp:posOffset>
          </wp:positionV>
          <wp:extent cx="1393951" cy="436728"/>
          <wp:effectExtent l="0" t="0" r="0" b="19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DPP logo.jpg"/>
                  <pic:cNvPicPr/>
                </pic:nvPicPr>
                <pic:blipFill>
                  <a:blip r:embed="rId1">
                    <a:extLst>
                      <a:ext uri="{28A0092B-C50C-407E-A947-70E740481C1C}">
                        <a14:useLocalDpi xmlns:a14="http://schemas.microsoft.com/office/drawing/2010/main" val="0"/>
                      </a:ext>
                    </a:extLst>
                  </a:blip>
                  <a:stretch>
                    <a:fillRect/>
                  </a:stretch>
                </pic:blipFill>
                <pic:spPr>
                  <a:xfrm>
                    <a:off x="0" y="0"/>
                    <a:ext cx="1393951" cy="436728"/>
                  </a:xfrm>
                  <a:prstGeom prst="rect">
                    <a:avLst/>
                  </a:prstGeom>
                </pic:spPr>
              </pic:pic>
            </a:graphicData>
          </a:graphic>
          <wp14:sizeRelH relativeFrom="margin">
            <wp14:pctWidth>0</wp14:pctWidth>
          </wp14:sizeRelH>
          <wp14:sizeRelV relativeFrom="margin">
            <wp14:pctHeight>0</wp14:pctHeight>
          </wp14:sizeRelV>
        </wp:anchor>
      </w:drawing>
    </w:r>
    <w:r>
      <w:rPr>
        <w:color w:val="25208D"/>
        <w:sz w:val="20"/>
      </w:rPr>
      <w:tab/>
    </w:r>
  </w:p>
  <w:p w:rsidR="00FC5F3C" w:rsidRPr="00E91EC3" w:rsidRDefault="00FC5F3C" w:rsidP="00FC5F3C">
    <w:pPr>
      <w:pBdr>
        <w:bottom w:val="single" w:sz="6" w:space="1" w:color="auto"/>
      </w:pBdr>
      <w:tabs>
        <w:tab w:val="center" w:pos="4513"/>
        <w:tab w:val="right" w:pos="22397"/>
      </w:tabs>
      <w:spacing w:after="0"/>
      <w:rPr>
        <w:sz w:val="20"/>
      </w:rPr>
    </w:pPr>
    <w:r w:rsidRPr="00BD7312">
      <w:rPr>
        <w:b/>
        <w:sz w:val="20"/>
      </w:rPr>
      <w:tab/>
    </w:r>
    <w:r w:rsidRPr="00BD7312">
      <w:rPr>
        <w:b/>
        <w:sz w:val="20"/>
      </w:rPr>
      <w:tab/>
    </w:r>
    <w:r>
      <w:rPr>
        <w:b/>
        <w:sz w:val="20"/>
      </w:rPr>
      <w:t xml:space="preserve"> </w:t>
    </w:r>
    <w:r w:rsidR="00D611D5">
      <w:rPr>
        <w:sz w:val="20"/>
      </w:rPr>
      <w:t>Feedback</w:t>
    </w:r>
    <w:r w:rsidR="005F50A1">
      <w:rPr>
        <w:sz w:val="20"/>
      </w:rPr>
      <w:t xml:space="preserve"> and Complaints Policy </w:t>
    </w:r>
  </w:p>
  <w:p w:rsidR="00FC5F3C" w:rsidRDefault="00FC5F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425AC"/>
    <w:multiLevelType w:val="hybridMultilevel"/>
    <w:tmpl w:val="CA6626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693F26"/>
    <w:multiLevelType w:val="hybridMultilevel"/>
    <w:tmpl w:val="CC882E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F0453F"/>
    <w:multiLevelType w:val="multilevel"/>
    <w:tmpl w:val="0C09001D"/>
    <w:styleLink w:val="Style1"/>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 w15:restartNumberingAfterBreak="0">
    <w:nsid w:val="04AA1184"/>
    <w:multiLevelType w:val="multilevel"/>
    <w:tmpl w:val="0C09001D"/>
    <w:styleLink w:val="Style3"/>
    <w:lvl w:ilvl="0">
      <w:start w:val="3"/>
      <w:numFmt w:val="decimal"/>
      <w:lvlText w:val="%1)"/>
      <w:lvlJc w:val="left"/>
      <w:pPr>
        <w:ind w:left="360" w:hanging="360"/>
      </w:pPr>
    </w:lvl>
    <w:lvl w:ilvl="1">
      <w:start w:val="1"/>
      <w:numFmt w:val="lowerLetter"/>
      <w:lvlText w:val="%2)"/>
      <w:lvlJc w:val="left"/>
      <w:pPr>
        <w:ind w:left="644"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C941E8D"/>
    <w:multiLevelType w:val="hybridMultilevel"/>
    <w:tmpl w:val="8A706E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2610B8A"/>
    <w:multiLevelType w:val="hybridMultilevel"/>
    <w:tmpl w:val="A73404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63C6B37"/>
    <w:multiLevelType w:val="multilevel"/>
    <w:tmpl w:val="0C09001D"/>
    <w:styleLink w:val="Styl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03502F8"/>
    <w:multiLevelType w:val="hybridMultilevel"/>
    <w:tmpl w:val="28EA18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43157F7"/>
    <w:multiLevelType w:val="hybridMultilevel"/>
    <w:tmpl w:val="BC9E88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69A44F4"/>
    <w:multiLevelType w:val="hybridMultilevel"/>
    <w:tmpl w:val="10DC49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EA25740"/>
    <w:multiLevelType w:val="multilevel"/>
    <w:tmpl w:val="0C09001D"/>
    <w:styleLink w:val="Style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0DE1677"/>
    <w:multiLevelType w:val="hybridMultilevel"/>
    <w:tmpl w:val="0D889F2C"/>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6461360"/>
    <w:multiLevelType w:val="hybridMultilevel"/>
    <w:tmpl w:val="EEC8F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4153A59"/>
    <w:multiLevelType w:val="hybridMultilevel"/>
    <w:tmpl w:val="47F058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7B25C38"/>
    <w:multiLevelType w:val="hybridMultilevel"/>
    <w:tmpl w:val="33BC0B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8571AB6"/>
    <w:multiLevelType w:val="multilevel"/>
    <w:tmpl w:val="0C09001D"/>
    <w:styleLink w:val="Style2"/>
    <w:lvl w:ilvl="0">
      <w:start w:val="1"/>
      <w:numFmt w:val="decimal"/>
      <w:lvlText w:val="%1)"/>
      <w:lvlJc w:val="left"/>
      <w:pPr>
        <w:ind w:left="360" w:hanging="360"/>
      </w:pPr>
    </w:lvl>
    <w:lvl w:ilvl="1">
      <w:start w:val="1"/>
      <w:numFmt w:val="lowerLetter"/>
      <w:lvlText w:val="%2)"/>
      <w:lvlJc w:val="left"/>
      <w:pPr>
        <w:ind w:left="644"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C19436B"/>
    <w:multiLevelType w:val="hybridMultilevel"/>
    <w:tmpl w:val="36C21B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4D446B4"/>
    <w:multiLevelType w:val="multilevel"/>
    <w:tmpl w:val="0C09001D"/>
    <w:styleLink w:val="Styl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6432D65"/>
    <w:multiLevelType w:val="hybridMultilevel"/>
    <w:tmpl w:val="7D4A1A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3"/>
  </w:num>
  <w:num w:numId="4">
    <w:abstractNumId w:val="6"/>
  </w:num>
  <w:num w:numId="5">
    <w:abstractNumId w:val="10"/>
  </w:num>
  <w:num w:numId="6">
    <w:abstractNumId w:val="17"/>
  </w:num>
  <w:num w:numId="7">
    <w:abstractNumId w:val="0"/>
  </w:num>
  <w:num w:numId="8">
    <w:abstractNumId w:val="4"/>
  </w:num>
  <w:num w:numId="9">
    <w:abstractNumId w:val="18"/>
  </w:num>
  <w:num w:numId="10">
    <w:abstractNumId w:val="8"/>
  </w:num>
  <w:num w:numId="11">
    <w:abstractNumId w:val="9"/>
  </w:num>
  <w:num w:numId="12">
    <w:abstractNumId w:val="11"/>
  </w:num>
  <w:num w:numId="13">
    <w:abstractNumId w:val="12"/>
  </w:num>
  <w:num w:numId="14">
    <w:abstractNumId w:val="13"/>
  </w:num>
  <w:num w:numId="15">
    <w:abstractNumId w:val="7"/>
  </w:num>
  <w:num w:numId="16">
    <w:abstractNumId w:val="14"/>
  </w:num>
  <w:num w:numId="17">
    <w:abstractNumId w:val="1"/>
  </w:num>
  <w:num w:numId="18">
    <w:abstractNumId w:val="5"/>
  </w:num>
  <w:num w:numId="19">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1D0"/>
    <w:rsid w:val="00015CF8"/>
    <w:rsid w:val="0002299D"/>
    <w:rsid w:val="0006090E"/>
    <w:rsid w:val="00064E06"/>
    <w:rsid w:val="0008169A"/>
    <w:rsid w:val="0008721B"/>
    <w:rsid w:val="00087A43"/>
    <w:rsid w:val="00087D1E"/>
    <w:rsid w:val="00097B3A"/>
    <w:rsid w:val="00097BE6"/>
    <w:rsid w:val="000A0B08"/>
    <w:rsid w:val="000A0DE1"/>
    <w:rsid w:val="000A24B6"/>
    <w:rsid w:val="000A3AC3"/>
    <w:rsid w:val="000B2D7F"/>
    <w:rsid w:val="000B47E5"/>
    <w:rsid w:val="000C2C46"/>
    <w:rsid w:val="000C4B50"/>
    <w:rsid w:val="000F5A8B"/>
    <w:rsid w:val="00106B80"/>
    <w:rsid w:val="00111694"/>
    <w:rsid w:val="001232AA"/>
    <w:rsid w:val="00124A9E"/>
    <w:rsid w:val="0012523F"/>
    <w:rsid w:val="001265B1"/>
    <w:rsid w:val="00193131"/>
    <w:rsid w:val="001A5C3A"/>
    <w:rsid w:val="001B1867"/>
    <w:rsid w:val="001D11B2"/>
    <w:rsid w:val="001D49A1"/>
    <w:rsid w:val="001F091A"/>
    <w:rsid w:val="002214B0"/>
    <w:rsid w:val="00225666"/>
    <w:rsid w:val="00244879"/>
    <w:rsid w:val="00264ADD"/>
    <w:rsid w:val="002666B8"/>
    <w:rsid w:val="002A0EEE"/>
    <w:rsid w:val="002A3431"/>
    <w:rsid w:val="002B64ED"/>
    <w:rsid w:val="002D4108"/>
    <w:rsid w:val="002E12AA"/>
    <w:rsid w:val="002F02A5"/>
    <w:rsid w:val="002F19F9"/>
    <w:rsid w:val="00317248"/>
    <w:rsid w:val="00325F1A"/>
    <w:rsid w:val="003265DE"/>
    <w:rsid w:val="00331B63"/>
    <w:rsid w:val="00336668"/>
    <w:rsid w:val="003375E0"/>
    <w:rsid w:val="0034084F"/>
    <w:rsid w:val="00350695"/>
    <w:rsid w:val="00362705"/>
    <w:rsid w:val="0037493A"/>
    <w:rsid w:val="00380C4E"/>
    <w:rsid w:val="00382329"/>
    <w:rsid w:val="003A0F37"/>
    <w:rsid w:val="003A319C"/>
    <w:rsid w:val="003B4A26"/>
    <w:rsid w:val="003B7A05"/>
    <w:rsid w:val="003C1CF0"/>
    <w:rsid w:val="003D4403"/>
    <w:rsid w:val="003D4AF0"/>
    <w:rsid w:val="003F07FA"/>
    <w:rsid w:val="00402A5B"/>
    <w:rsid w:val="0041239A"/>
    <w:rsid w:val="00412CE0"/>
    <w:rsid w:val="00414BB3"/>
    <w:rsid w:val="00420E96"/>
    <w:rsid w:val="00421C0C"/>
    <w:rsid w:val="0044122E"/>
    <w:rsid w:val="00444465"/>
    <w:rsid w:val="00453F7E"/>
    <w:rsid w:val="0045691B"/>
    <w:rsid w:val="00466A98"/>
    <w:rsid w:val="004720B3"/>
    <w:rsid w:val="00472FD9"/>
    <w:rsid w:val="0047324B"/>
    <w:rsid w:val="00477E1B"/>
    <w:rsid w:val="004928B4"/>
    <w:rsid w:val="004951DD"/>
    <w:rsid w:val="00496C85"/>
    <w:rsid w:val="004A126C"/>
    <w:rsid w:val="004B2DED"/>
    <w:rsid w:val="004C2717"/>
    <w:rsid w:val="004D43B3"/>
    <w:rsid w:val="004E4F17"/>
    <w:rsid w:val="004E5839"/>
    <w:rsid w:val="004F4961"/>
    <w:rsid w:val="004F5789"/>
    <w:rsid w:val="005011A3"/>
    <w:rsid w:val="00504332"/>
    <w:rsid w:val="00510137"/>
    <w:rsid w:val="00515E05"/>
    <w:rsid w:val="00525A2F"/>
    <w:rsid w:val="005435BB"/>
    <w:rsid w:val="00547083"/>
    <w:rsid w:val="00570E26"/>
    <w:rsid w:val="00595A6F"/>
    <w:rsid w:val="005B5B32"/>
    <w:rsid w:val="005B6CEB"/>
    <w:rsid w:val="005D440F"/>
    <w:rsid w:val="005F50A1"/>
    <w:rsid w:val="006050BF"/>
    <w:rsid w:val="0062127C"/>
    <w:rsid w:val="0063097E"/>
    <w:rsid w:val="00642345"/>
    <w:rsid w:val="00650F16"/>
    <w:rsid w:val="006565A4"/>
    <w:rsid w:val="00662D10"/>
    <w:rsid w:val="0067340D"/>
    <w:rsid w:val="00673A46"/>
    <w:rsid w:val="006862FC"/>
    <w:rsid w:val="006900F1"/>
    <w:rsid w:val="0069171D"/>
    <w:rsid w:val="00694C8C"/>
    <w:rsid w:val="00695D6A"/>
    <w:rsid w:val="006A75F6"/>
    <w:rsid w:val="006B6B22"/>
    <w:rsid w:val="006C2E5F"/>
    <w:rsid w:val="006C7CA0"/>
    <w:rsid w:val="006D415E"/>
    <w:rsid w:val="006E33AC"/>
    <w:rsid w:val="006F0FFA"/>
    <w:rsid w:val="006F29A0"/>
    <w:rsid w:val="00702130"/>
    <w:rsid w:val="007250A4"/>
    <w:rsid w:val="00730576"/>
    <w:rsid w:val="00732764"/>
    <w:rsid w:val="00741DB9"/>
    <w:rsid w:val="00752120"/>
    <w:rsid w:val="0077151D"/>
    <w:rsid w:val="00772AA2"/>
    <w:rsid w:val="0078766A"/>
    <w:rsid w:val="007917AF"/>
    <w:rsid w:val="007C2D2B"/>
    <w:rsid w:val="007C79D2"/>
    <w:rsid w:val="007E34DC"/>
    <w:rsid w:val="007F24DC"/>
    <w:rsid w:val="008072A3"/>
    <w:rsid w:val="00807C12"/>
    <w:rsid w:val="00807F26"/>
    <w:rsid w:val="0082373A"/>
    <w:rsid w:val="00857B18"/>
    <w:rsid w:val="0086102E"/>
    <w:rsid w:val="00861B24"/>
    <w:rsid w:val="008620AD"/>
    <w:rsid w:val="0086777D"/>
    <w:rsid w:val="008821A8"/>
    <w:rsid w:val="00896B0F"/>
    <w:rsid w:val="008A2D17"/>
    <w:rsid w:val="008C44BB"/>
    <w:rsid w:val="008E44B3"/>
    <w:rsid w:val="008E7526"/>
    <w:rsid w:val="008F1B4E"/>
    <w:rsid w:val="008F27A9"/>
    <w:rsid w:val="008F4985"/>
    <w:rsid w:val="008F7A78"/>
    <w:rsid w:val="00901787"/>
    <w:rsid w:val="00902EEF"/>
    <w:rsid w:val="00905113"/>
    <w:rsid w:val="00922A57"/>
    <w:rsid w:val="00922BEE"/>
    <w:rsid w:val="00925E79"/>
    <w:rsid w:val="00946A62"/>
    <w:rsid w:val="009733CB"/>
    <w:rsid w:val="00976312"/>
    <w:rsid w:val="0098025E"/>
    <w:rsid w:val="00992799"/>
    <w:rsid w:val="009B1DBE"/>
    <w:rsid w:val="009B5B6E"/>
    <w:rsid w:val="009C2654"/>
    <w:rsid w:val="009C3A0D"/>
    <w:rsid w:val="009D3706"/>
    <w:rsid w:val="009F6104"/>
    <w:rsid w:val="009F76C5"/>
    <w:rsid w:val="00A02990"/>
    <w:rsid w:val="00A036F4"/>
    <w:rsid w:val="00A164BC"/>
    <w:rsid w:val="00A21286"/>
    <w:rsid w:val="00A2574A"/>
    <w:rsid w:val="00A36371"/>
    <w:rsid w:val="00A4139A"/>
    <w:rsid w:val="00A44641"/>
    <w:rsid w:val="00A55BEB"/>
    <w:rsid w:val="00A570EE"/>
    <w:rsid w:val="00A602C0"/>
    <w:rsid w:val="00A627BD"/>
    <w:rsid w:val="00A72EBA"/>
    <w:rsid w:val="00A7495F"/>
    <w:rsid w:val="00A82948"/>
    <w:rsid w:val="00A830B5"/>
    <w:rsid w:val="00AA17A1"/>
    <w:rsid w:val="00AB31EF"/>
    <w:rsid w:val="00AB5B53"/>
    <w:rsid w:val="00AC37BE"/>
    <w:rsid w:val="00AC5DFC"/>
    <w:rsid w:val="00AD08A4"/>
    <w:rsid w:val="00AD1EE9"/>
    <w:rsid w:val="00AD26B7"/>
    <w:rsid w:val="00AD69EE"/>
    <w:rsid w:val="00AD7A46"/>
    <w:rsid w:val="00AE0A7E"/>
    <w:rsid w:val="00AE1D41"/>
    <w:rsid w:val="00AF0531"/>
    <w:rsid w:val="00B00D9A"/>
    <w:rsid w:val="00B04B74"/>
    <w:rsid w:val="00B46EB5"/>
    <w:rsid w:val="00B57613"/>
    <w:rsid w:val="00B835B2"/>
    <w:rsid w:val="00B847AF"/>
    <w:rsid w:val="00B94362"/>
    <w:rsid w:val="00BA049E"/>
    <w:rsid w:val="00BA2CBF"/>
    <w:rsid w:val="00BA70AE"/>
    <w:rsid w:val="00BB270C"/>
    <w:rsid w:val="00BB5291"/>
    <w:rsid w:val="00BC0566"/>
    <w:rsid w:val="00BC680D"/>
    <w:rsid w:val="00BF2FEE"/>
    <w:rsid w:val="00BF4AEA"/>
    <w:rsid w:val="00BF7A79"/>
    <w:rsid w:val="00C01F01"/>
    <w:rsid w:val="00C0731D"/>
    <w:rsid w:val="00C15FB7"/>
    <w:rsid w:val="00C221EF"/>
    <w:rsid w:val="00C263C6"/>
    <w:rsid w:val="00C33820"/>
    <w:rsid w:val="00C35BE5"/>
    <w:rsid w:val="00C36E0E"/>
    <w:rsid w:val="00C4518D"/>
    <w:rsid w:val="00C463C5"/>
    <w:rsid w:val="00C510D4"/>
    <w:rsid w:val="00C66DA8"/>
    <w:rsid w:val="00C67AB9"/>
    <w:rsid w:val="00C744D2"/>
    <w:rsid w:val="00C75CE9"/>
    <w:rsid w:val="00C81128"/>
    <w:rsid w:val="00C834BD"/>
    <w:rsid w:val="00C9309C"/>
    <w:rsid w:val="00CA2502"/>
    <w:rsid w:val="00CB723A"/>
    <w:rsid w:val="00CC4747"/>
    <w:rsid w:val="00CE60DF"/>
    <w:rsid w:val="00CF752C"/>
    <w:rsid w:val="00D07A76"/>
    <w:rsid w:val="00D174C8"/>
    <w:rsid w:val="00D2506A"/>
    <w:rsid w:val="00D32573"/>
    <w:rsid w:val="00D34A9A"/>
    <w:rsid w:val="00D57590"/>
    <w:rsid w:val="00D611D5"/>
    <w:rsid w:val="00D814C6"/>
    <w:rsid w:val="00D97FBA"/>
    <w:rsid w:val="00DA16F9"/>
    <w:rsid w:val="00DB67BA"/>
    <w:rsid w:val="00DC039A"/>
    <w:rsid w:val="00DC2EDF"/>
    <w:rsid w:val="00DC4B37"/>
    <w:rsid w:val="00DD072A"/>
    <w:rsid w:val="00DD335C"/>
    <w:rsid w:val="00DD654B"/>
    <w:rsid w:val="00E0503D"/>
    <w:rsid w:val="00E250D5"/>
    <w:rsid w:val="00E2521F"/>
    <w:rsid w:val="00E35514"/>
    <w:rsid w:val="00E4494F"/>
    <w:rsid w:val="00E47D87"/>
    <w:rsid w:val="00E84C50"/>
    <w:rsid w:val="00E933BE"/>
    <w:rsid w:val="00E933F2"/>
    <w:rsid w:val="00E946A6"/>
    <w:rsid w:val="00ED1150"/>
    <w:rsid w:val="00F00FB7"/>
    <w:rsid w:val="00F543BB"/>
    <w:rsid w:val="00F61923"/>
    <w:rsid w:val="00F67E60"/>
    <w:rsid w:val="00F7389C"/>
    <w:rsid w:val="00F75232"/>
    <w:rsid w:val="00F75411"/>
    <w:rsid w:val="00F81092"/>
    <w:rsid w:val="00F818B0"/>
    <w:rsid w:val="00F8658A"/>
    <w:rsid w:val="00F94976"/>
    <w:rsid w:val="00F97289"/>
    <w:rsid w:val="00FB4ACC"/>
    <w:rsid w:val="00FC380D"/>
    <w:rsid w:val="00FC5F3C"/>
    <w:rsid w:val="00FD7924"/>
    <w:rsid w:val="00FE61D0"/>
    <w:rsid w:val="00FF03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4BC4F9-DB17-49C1-953C-FBE67BE6D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C5F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B529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B529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0511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90511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1D0"/>
    <w:pPr>
      <w:ind w:left="720"/>
      <w:contextualSpacing/>
    </w:pPr>
  </w:style>
  <w:style w:type="character" w:customStyle="1" w:styleId="Heading2Char">
    <w:name w:val="Heading 2 Char"/>
    <w:basedOn w:val="DefaultParagraphFont"/>
    <w:link w:val="Heading2"/>
    <w:uiPriority w:val="9"/>
    <w:rsid w:val="00BB5291"/>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B529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90511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90511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C5F3C"/>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FC5F3C"/>
    <w:pPr>
      <w:outlineLvl w:val="9"/>
    </w:pPr>
    <w:rPr>
      <w:lang w:val="en-US"/>
    </w:rPr>
  </w:style>
  <w:style w:type="paragraph" w:styleId="TOC2">
    <w:name w:val="toc 2"/>
    <w:basedOn w:val="Normal"/>
    <w:next w:val="Normal"/>
    <w:autoRedefine/>
    <w:uiPriority w:val="39"/>
    <w:unhideWhenUsed/>
    <w:rsid w:val="00D814C6"/>
    <w:pPr>
      <w:tabs>
        <w:tab w:val="right" w:leader="dot" w:pos="9016"/>
      </w:tabs>
      <w:spacing w:after="100"/>
      <w:ind w:left="220"/>
    </w:pPr>
  </w:style>
  <w:style w:type="paragraph" w:styleId="TOC3">
    <w:name w:val="toc 3"/>
    <w:basedOn w:val="Normal"/>
    <w:next w:val="Normal"/>
    <w:autoRedefine/>
    <w:uiPriority w:val="39"/>
    <w:unhideWhenUsed/>
    <w:rsid w:val="00D814C6"/>
    <w:pPr>
      <w:tabs>
        <w:tab w:val="right" w:leader="dot" w:pos="9016"/>
      </w:tabs>
      <w:spacing w:after="100"/>
      <w:ind w:left="440"/>
    </w:pPr>
  </w:style>
  <w:style w:type="character" w:styleId="Hyperlink">
    <w:name w:val="Hyperlink"/>
    <w:basedOn w:val="DefaultParagraphFont"/>
    <w:uiPriority w:val="99"/>
    <w:unhideWhenUsed/>
    <w:rsid w:val="00FC5F3C"/>
    <w:rPr>
      <w:color w:val="0563C1" w:themeColor="hyperlink"/>
      <w:u w:val="single"/>
    </w:rPr>
  </w:style>
  <w:style w:type="paragraph" w:styleId="Header">
    <w:name w:val="header"/>
    <w:basedOn w:val="Normal"/>
    <w:link w:val="HeaderChar"/>
    <w:uiPriority w:val="99"/>
    <w:unhideWhenUsed/>
    <w:rsid w:val="00FC5F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5F3C"/>
  </w:style>
  <w:style w:type="paragraph" w:styleId="Footer">
    <w:name w:val="footer"/>
    <w:basedOn w:val="Normal"/>
    <w:link w:val="FooterChar"/>
    <w:uiPriority w:val="99"/>
    <w:unhideWhenUsed/>
    <w:rsid w:val="00FC5F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5F3C"/>
  </w:style>
  <w:style w:type="paragraph" w:styleId="BalloonText">
    <w:name w:val="Balloon Text"/>
    <w:basedOn w:val="Normal"/>
    <w:link w:val="BalloonTextChar"/>
    <w:uiPriority w:val="99"/>
    <w:semiHidden/>
    <w:unhideWhenUsed/>
    <w:rsid w:val="00FD79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924"/>
    <w:rPr>
      <w:rFonts w:ascii="Segoe UI" w:hAnsi="Segoe UI" w:cs="Segoe UI"/>
      <w:sz w:val="18"/>
      <w:szCs w:val="18"/>
    </w:rPr>
  </w:style>
  <w:style w:type="numbering" w:customStyle="1" w:styleId="Style1">
    <w:name w:val="Style1"/>
    <w:uiPriority w:val="99"/>
    <w:rsid w:val="00124A9E"/>
    <w:pPr>
      <w:numPr>
        <w:numId w:val="1"/>
      </w:numPr>
    </w:pPr>
  </w:style>
  <w:style w:type="numbering" w:customStyle="1" w:styleId="Style2">
    <w:name w:val="Style2"/>
    <w:uiPriority w:val="99"/>
    <w:rsid w:val="004A126C"/>
    <w:pPr>
      <w:numPr>
        <w:numId w:val="2"/>
      </w:numPr>
    </w:pPr>
  </w:style>
  <w:style w:type="numbering" w:customStyle="1" w:styleId="Style3">
    <w:name w:val="Style3"/>
    <w:uiPriority w:val="99"/>
    <w:rsid w:val="004A126C"/>
    <w:pPr>
      <w:numPr>
        <w:numId w:val="3"/>
      </w:numPr>
    </w:pPr>
  </w:style>
  <w:style w:type="numbering" w:customStyle="1" w:styleId="Style4">
    <w:name w:val="Style4"/>
    <w:uiPriority w:val="99"/>
    <w:rsid w:val="004A126C"/>
    <w:pPr>
      <w:numPr>
        <w:numId w:val="4"/>
      </w:numPr>
    </w:pPr>
  </w:style>
  <w:style w:type="numbering" w:customStyle="1" w:styleId="Style5">
    <w:name w:val="Style5"/>
    <w:uiPriority w:val="99"/>
    <w:rsid w:val="004A126C"/>
    <w:pPr>
      <w:numPr>
        <w:numId w:val="5"/>
      </w:numPr>
    </w:pPr>
  </w:style>
  <w:style w:type="numbering" w:customStyle="1" w:styleId="Style6">
    <w:name w:val="Style6"/>
    <w:uiPriority w:val="99"/>
    <w:rsid w:val="004A126C"/>
    <w:pPr>
      <w:numPr>
        <w:numId w:val="6"/>
      </w:numPr>
    </w:pPr>
  </w:style>
  <w:style w:type="paragraph" w:styleId="NormalWeb">
    <w:name w:val="Normal (Web)"/>
    <w:basedOn w:val="Normal"/>
    <w:uiPriority w:val="99"/>
    <w:semiHidden/>
    <w:unhideWhenUsed/>
    <w:rsid w:val="00C221EF"/>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11">
    <w:name w:val="Pa11"/>
    <w:basedOn w:val="Normal"/>
    <w:uiPriority w:val="99"/>
    <w:semiHidden/>
    <w:rsid w:val="00C221EF"/>
    <w:pPr>
      <w:autoSpaceDE w:val="0"/>
      <w:autoSpaceDN w:val="0"/>
      <w:spacing w:after="0" w:line="221" w:lineRule="atLeast"/>
    </w:pPr>
    <w:rPr>
      <w:rFonts w:ascii="HelveticaNeueLT Std Lt" w:hAnsi="HelveticaNeueLT Std Lt" w:cs="Times New Roman"/>
      <w:sz w:val="24"/>
      <w:szCs w:val="24"/>
      <w:lang w:eastAsia="en-AU"/>
    </w:rPr>
  </w:style>
  <w:style w:type="character" w:customStyle="1" w:styleId="A7">
    <w:name w:val="A7"/>
    <w:basedOn w:val="DefaultParagraphFont"/>
    <w:uiPriority w:val="99"/>
    <w:rsid w:val="00C221EF"/>
    <w:rPr>
      <w:rFonts w:ascii="HelveticaNeueLT Std" w:hAnsi="HelveticaNeueLT Std" w:hint="default"/>
      <w:color w:val="000000"/>
    </w:rPr>
  </w:style>
  <w:style w:type="character" w:styleId="Strong">
    <w:name w:val="Strong"/>
    <w:basedOn w:val="DefaultParagraphFont"/>
    <w:uiPriority w:val="22"/>
    <w:qFormat/>
    <w:rsid w:val="00C221EF"/>
    <w:rPr>
      <w:b/>
      <w:bCs/>
    </w:rPr>
  </w:style>
  <w:style w:type="table" w:styleId="TableGrid">
    <w:name w:val="Table Grid"/>
    <w:basedOn w:val="TableNormal"/>
    <w:uiPriority w:val="39"/>
    <w:rsid w:val="006050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F7523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19191">
      <w:bodyDiv w:val="1"/>
      <w:marLeft w:val="0"/>
      <w:marRight w:val="0"/>
      <w:marTop w:val="0"/>
      <w:marBottom w:val="0"/>
      <w:divBdr>
        <w:top w:val="none" w:sz="0" w:space="0" w:color="auto"/>
        <w:left w:val="none" w:sz="0" w:space="0" w:color="auto"/>
        <w:bottom w:val="none" w:sz="0" w:space="0" w:color="auto"/>
        <w:right w:val="none" w:sz="0" w:space="0" w:color="auto"/>
      </w:divBdr>
    </w:div>
    <w:div w:id="97690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omplaints@odpp.nsw.gov.au"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A1534-61A6-46C5-9DD7-A9D561360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672</Words>
  <Characters>3834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Office of the Director of Public Prosecution</Company>
  <LinksUpToDate>false</LinksUpToDate>
  <CharactersWithSpaces>4498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Blackley, Krishna</dc:creator>
  <cp:keywords/>
  <dc:description/>
  <cp:lastModifiedBy>Pheils, Johanna</cp:lastModifiedBy>
  <cp:revision>4</cp:revision>
  <cp:lastPrinted>2016-05-25T04:33:00Z</cp:lastPrinted>
  <dcterms:created xsi:type="dcterms:W3CDTF">2016-08-09T04:35:00Z</dcterms:created>
  <dcterms:modified xsi:type="dcterms:W3CDTF">2016-08-09T23:16:00Z</dcterms:modified>
</cp:coreProperties>
</file>